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CA" w:rsidRDefault="00CB0ECA" w:rsidP="00CB0ECA">
      <w:pPr>
        <w:pStyle w:val="ListParagraph"/>
        <w:spacing w:line="276" w:lineRule="auto"/>
        <w:ind w:left="360"/>
        <w:jc w:val="center"/>
        <w:rPr>
          <w:rFonts w:ascii="Sylfaen" w:hAnsi="Sylfaen"/>
          <w:b/>
          <w:bCs/>
          <w:color w:val="auto"/>
          <w:sz w:val="21"/>
          <w:szCs w:val="21"/>
          <w:lang w:val="ka-GE"/>
        </w:rPr>
      </w:pPr>
      <w:r>
        <w:rPr>
          <w:rFonts w:ascii="Sylfaen" w:hAnsi="Sylfaen"/>
          <w:b/>
          <w:bCs/>
          <w:color w:val="auto"/>
          <w:sz w:val="21"/>
          <w:szCs w:val="21"/>
          <w:lang w:val="ka-GE"/>
        </w:rPr>
        <w:t xml:space="preserve">შპს „ავერსის კლინიკა“ აცხადებს ტენდერს რადიოტალღური დანის  </w:t>
      </w:r>
    </w:p>
    <w:p w:rsidR="00CB0ECA" w:rsidRDefault="00CB0ECA" w:rsidP="00CB0ECA">
      <w:pPr>
        <w:pStyle w:val="ListParagraph"/>
        <w:spacing w:line="276" w:lineRule="auto"/>
        <w:ind w:left="360"/>
        <w:jc w:val="center"/>
        <w:rPr>
          <w:rFonts w:ascii="Sylfaen" w:hAnsi="Sylfaen"/>
          <w:b/>
          <w:bCs/>
          <w:color w:val="auto"/>
          <w:sz w:val="21"/>
          <w:szCs w:val="21"/>
          <w:lang w:val="ka-GE"/>
        </w:rPr>
      </w:pPr>
      <w:r>
        <w:rPr>
          <w:rFonts w:ascii="Sylfaen" w:hAnsi="Sylfaen"/>
          <w:b/>
          <w:bCs/>
          <w:color w:val="auto"/>
          <w:sz w:val="21"/>
          <w:szCs w:val="21"/>
          <w:lang w:val="ka-GE"/>
        </w:rPr>
        <w:t> შესყიდვის  თაობაზე</w:t>
      </w:r>
    </w:p>
    <w:p w:rsidR="00CB0ECA" w:rsidRDefault="00CB0ECA" w:rsidP="00CB0ECA">
      <w:pPr>
        <w:pStyle w:val="ListParagraph"/>
        <w:spacing w:line="276" w:lineRule="auto"/>
        <w:ind w:left="360"/>
        <w:jc w:val="center"/>
        <w:rPr>
          <w:rFonts w:ascii="Sylfaen" w:hAnsi="Sylfaen"/>
          <w:b/>
          <w:bCs/>
          <w:color w:val="auto"/>
          <w:sz w:val="21"/>
          <w:szCs w:val="21"/>
          <w:lang w:val="ka-GE"/>
        </w:rPr>
      </w:pPr>
    </w:p>
    <w:p w:rsidR="00CB0ECA" w:rsidRDefault="00CB0ECA" w:rsidP="00CB0ECA">
      <w:pPr>
        <w:pStyle w:val="ListParagraph"/>
        <w:numPr>
          <w:ilvl w:val="0"/>
          <w:numId w:val="1"/>
        </w:numPr>
        <w:spacing w:line="276" w:lineRule="auto"/>
        <w:ind w:left="360" w:firstLine="0"/>
        <w:rPr>
          <w:rFonts w:ascii="Sylfaen" w:hAnsi="Sylfaen"/>
          <w:color w:val="auto"/>
          <w:sz w:val="21"/>
          <w:szCs w:val="21"/>
          <w:lang w:val="ka-GE"/>
        </w:rPr>
      </w:pPr>
      <w:r>
        <w:rPr>
          <w:rFonts w:ascii="Sylfaen" w:hAnsi="Sylfaen"/>
          <w:color w:val="auto"/>
          <w:sz w:val="21"/>
          <w:szCs w:val="21"/>
          <w:lang w:val="ka-GE"/>
        </w:rPr>
        <w:t xml:space="preserve">რადიოტალღური დანის ტექ. დახასიათება მოცემულია დანართში </w:t>
      </w:r>
      <w:r>
        <w:rPr>
          <w:rFonts w:ascii="AcadNusx" w:hAnsi="AcadNusx"/>
          <w:color w:val="auto"/>
          <w:sz w:val="21"/>
          <w:szCs w:val="21"/>
          <w:lang w:val="ka-GE"/>
        </w:rPr>
        <w:t>#</w:t>
      </w:r>
      <w:r>
        <w:rPr>
          <w:rFonts w:ascii="Sylfaen" w:hAnsi="Sylfaen"/>
          <w:color w:val="auto"/>
          <w:sz w:val="21"/>
          <w:szCs w:val="21"/>
          <w:lang w:val="ka-GE"/>
        </w:rPr>
        <w:t>1</w:t>
      </w:r>
    </w:p>
    <w:p w:rsidR="00CB0ECA" w:rsidRDefault="00CB0ECA" w:rsidP="00CB0ECA">
      <w:pPr>
        <w:pStyle w:val="ListParagraph"/>
        <w:numPr>
          <w:ilvl w:val="0"/>
          <w:numId w:val="1"/>
        </w:numPr>
        <w:ind w:left="360" w:firstLine="0"/>
        <w:jc w:val="both"/>
        <w:rPr>
          <w:rFonts w:ascii="Sylfaen" w:hAnsi="Sylfaen"/>
          <w:color w:val="auto"/>
          <w:sz w:val="21"/>
          <w:szCs w:val="21"/>
          <w:lang w:val="ka-GE"/>
        </w:rPr>
      </w:pPr>
      <w:r>
        <w:rPr>
          <w:rFonts w:ascii="Sylfaen" w:hAnsi="Sylfaen"/>
          <w:color w:val="auto"/>
          <w:sz w:val="21"/>
          <w:szCs w:val="21"/>
          <w:lang w:val="ka-GE"/>
        </w:rPr>
        <w:t xml:space="preserve">აფიდავიტი მოცემულია დანართში </w:t>
      </w:r>
      <w:r>
        <w:rPr>
          <w:rFonts w:ascii="AcadNusx" w:hAnsi="AcadNusx"/>
          <w:color w:val="auto"/>
          <w:sz w:val="21"/>
          <w:szCs w:val="21"/>
          <w:lang w:val="ka-GE"/>
        </w:rPr>
        <w:t>#</w:t>
      </w:r>
      <w:r>
        <w:rPr>
          <w:rFonts w:ascii="Sylfaen" w:hAnsi="Sylfaen"/>
          <w:color w:val="auto"/>
          <w:sz w:val="21"/>
          <w:szCs w:val="21"/>
          <w:lang w:val="ka-GE"/>
        </w:rPr>
        <w:t>2;</w:t>
      </w:r>
    </w:p>
    <w:p w:rsidR="00CB0ECA" w:rsidRDefault="00CB0ECA" w:rsidP="00CB0ECA">
      <w:pPr>
        <w:pStyle w:val="ListParagraph"/>
        <w:numPr>
          <w:ilvl w:val="0"/>
          <w:numId w:val="1"/>
        </w:numPr>
        <w:ind w:left="360" w:firstLine="0"/>
        <w:jc w:val="both"/>
        <w:rPr>
          <w:rFonts w:ascii="Sylfaen" w:hAnsi="Sylfaen"/>
          <w:color w:val="auto"/>
          <w:sz w:val="21"/>
          <w:szCs w:val="21"/>
        </w:rPr>
      </w:pPr>
      <w:proofErr w:type="spellStart"/>
      <w:r>
        <w:rPr>
          <w:rFonts w:ascii="Sylfaen" w:hAnsi="Sylfaen"/>
          <w:color w:val="auto"/>
          <w:sz w:val="21"/>
          <w:szCs w:val="21"/>
        </w:rPr>
        <w:t>ტენდერის</w:t>
      </w:r>
      <w:proofErr w:type="spellEnd"/>
      <w:r>
        <w:rPr>
          <w:rFonts w:ascii="Sylfaen" w:hAnsi="Sylfaen"/>
          <w:color w:val="auto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auto"/>
          <w:sz w:val="21"/>
          <w:szCs w:val="21"/>
        </w:rPr>
        <w:t>შედეგად</w:t>
      </w:r>
      <w:proofErr w:type="spellEnd"/>
      <w:r>
        <w:rPr>
          <w:rFonts w:ascii="Sylfaen" w:hAnsi="Sylfaen"/>
          <w:color w:val="auto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auto"/>
          <w:sz w:val="21"/>
          <w:szCs w:val="21"/>
        </w:rPr>
        <w:t>გამოვლენილ</w:t>
      </w:r>
      <w:proofErr w:type="spellEnd"/>
      <w:r>
        <w:rPr>
          <w:rFonts w:ascii="Sylfaen" w:hAnsi="Sylfaen"/>
          <w:color w:val="auto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auto"/>
          <w:sz w:val="21"/>
          <w:szCs w:val="21"/>
        </w:rPr>
        <w:t>გამარჯვებულ</w:t>
      </w:r>
      <w:proofErr w:type="spellEnd"/>
      <w:r>
        <w:rPr>
          <w:rFonts w:ascii="Sylfaen" w:hAnsi="Sylfaen"/>
          <w:color w:val="auto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auto"/>
          <w:sz w:val="21"/>
          <w:szCs w:val="21"/>
        </w:rPr>
        <w:t>პირთან</w:t>
      </w:r>
      <w:proofErr w:type="spellEnd"/>
      <w:r>
        <w:rPr>
          <w:rFonts w:ascii="Sylfaen" w:hAnsi="Sylfaen"/>
          <w:color w:val="auto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auto"/>
          <w:sz w:val="21"/>
          <w:szCs w:val="21"/>
        </w:rPr>
        <w:t>გასაფორმებელი</w:t>
      </w:r>
      <w:proofErr w:type="spellEnd"/>
      <w:r>
        <w:rPr>
          <w:rFonts w:ascii="Sylfaen" w:hAnsi="Sylfaen"/>
          <w:color w:val="auto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auto"/>
          <w:sz w:val="21"/>
          <w:szCs w:val="21"/>
        </w:rPr>
        <w:t>ხელშეკრულების</w:t>
      </w:r>
      <w:proofErr w:type="spellEnd"/>
      <w:r>
        <w:rPr>
          <w:rFonts w:ascii="Sylfaen" w:hAnsi="Sylfaen"/>
          <w:color w:val="auto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auto"/>
          <w:sz w:val="21"/>
          <w:szCs w:val="21"/>
        </w:rPr>
        <w:t>პროექტი</w:t>
      </w:r>
      <w:proofErr w:type="spellEnd"/>
      <w:r>
        <w:rPr>
          <w:rFonts w:ascii="Sylfaen" w:hAnsi="Sylfaen"/>
          <w:color w:val="auto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auto"/>
          <w:sz w:val="21"/>
          <w:szCs w:val="21"/>
        </w:rPr>
        <w:t>მოცემულია</w:t>
      </w:r>
      <w:proofErr w:type="spellEnd"/>
      <w:r>
        <w:rPr>
          <w:rFonts w:ascii="Sylfaen" w:hAnsi="Sylfaen"/>
          <w:color w:val="auto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auto"/>
          <w:sz w:val="21"/>
          <w:szCs w:val="21"/>
        </w:rPr>
        <w:t>დანართში</w:t>
      </w:r>
      <w:proofErr w:type="spellEnd"/>
      <w:r>
        <w:rPr>
          <w:rFonts w:ascii="Sylfaen" w:hAnsi="Sylfaen"/>
          <w:color w:val="auto"/>
          <w:sz w:val="21"/>
          <w:szCs w:val="21"/>
        </w:rPr>
        <w:t xml:space="preserve"> №3; </w:t>
      </w:r>
    </w:p>
    <w:p w:rsidR="00CB0ECA" w:rsidRDefault="00CB0ECA" w:rsidP="00CB0ECA">
      <w:pPr>
        <w:numPr>
          <w:ilvl w:val="0"/>
          <w:numId w:val="1"/>
        </w:numPr>
        <w:ind w:left="360" w:firstLine="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>
        <w:rPr>
          <w:rFonts w:ascii="Sylfaen" w:hAnsi="Sylfaen"/>
          <w:sz w:val="21"/>
          <w:szCs w:val="21"/>
        </w:rPr>
        <w:t>მოწოდების</w:t>
      </w:r>
      <w:proofErr w:type="spellEnd"/>
      <w:proofErr w:type="gramEnd"/>
      <w:r>
        <w:rPr>
          <w:rFonts w:ascii="Sylfaen" w:hAnsi="Sylfaen"/>
          <w:sz w:val="21"/>
          <w:szCs w:val="21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ადგილი</w:t>
      </w:r>
      <w:proofErr w:type="spellEnd"/>
      <w:r>
        <w:rPr>
          <w:rFonts w:ascii="Sylfaen" w:hAnsi="Sylfaen"/>
          <w:sz w:val="21"/>
          <w:szCs w:val="21"/>
        </w:rPr>
        <w:t xml:space="preserve">:  ქ. </w:t>
      </w:r>
      <w:proofErr w:type="spellStart"/>
      <w:r>
        <w:rPr>
          <w:rFonts w:ascii="Sylfaen" w:hAnsi="Sylfaen"/>
          <w:sz w:val="21"/>
          <w:szCs w:val="21"/>
        </w:rPr>
        <w:t>გორი</w:t>
      </w:r>
      <w:proofErr w:type="spellEnd"/>
      <w:r>
        <w:rPr>
          <w:rFonts w:ascii="Sylfaen" w:hAnsi="Sylfaen"/>
          <w:sz w:val="21"/>
          <w:szCs w:val="21"/>
        </w:rPr>
        <w:t xml:space="preserve">,  </w:t>
      </w:r>
      <w:proofErr w:type="spellStart"/>
      <w:r>
        <w:rPr>
          <w:rFonts w:ascii="Sylfaen" w:hAnsi="Sylfaen"/>
          <w:sz w:val="21"/>
          <w:szCs w:val="21"/>
        </w:rPr>
        <w:t>ცხინვალის</w:t>
      </w:r>
      <w:proofErr w:type="spellEnd"/>
      <w:r>
        <w:rPr>
          <w:rFonts w:ascii="Sylfaen" w:hAnsi="Sylfaen"/>
          <w:sz w:val="21"/>
          <w:szCs w:val="21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გზატკეცილი</w:t>
      </w:r>
      <w:proofErr w:type="spellEnd"/>
      <w:r>
        <w:rPr>
          <w:rFonts w:ascii="Sylfaen" w:hAnsi="Sylfaen"/>
          <w:sz w:val="21"/>
          <w:szCs w:val="21"/>
        </w:rPr>
        <w:t xml:space="preserve"> </w:t>
      </w:r>
      <w:r>
        <w:rPr>
          <w:rFonts w:ascii="AcadNusx" w:hAnsi="AcadNusx"/>
          <w:sz w:val="21"/>
          <w:szCs w:val="21"/>
        </w:rPr>
        <w:t>#</w:t>
      </w:r>
      <w:r>
        <w:rPr>
          <w:rFonts w:ascii="Sylfaen" w:hAnsi="Sylfaen"/>
          <w:sz w:val="21"/>
          <w:szCs w:val="21"/>
        </w:rPr>
        <w:t xml:space="preserve">12, </w:t>
      </w:r>
      <w:proofErr w:type="spellStart"/>
      <w:r>
        <w:rPr>
          <w:rFonts w:ascii="Sylfaen" w:hAnsi="Sylfaen"/>
          <w:sz w:val="21"/>
          <w:szCs w:val="21"/>
        </w:rPr>
        <w:t>შპს</w:t>
      </w:r>
      <w:proofErr w:type="spellEnd"/>
      <w:r>
        <w:rPr>
          <w:rFonts w:ascii="Sylfaen" w:hAnsi="Sylfaen"/>
          <w:sz w:val="21"/>
          <w:szCs w:val="21"/>
        </w:rPr>
        <w:t xml:space="preserve"> „</w:t>
      </w:r>
      <w:proofErr w:type="spellStart"/>
      <w:r>
        <w:rPr>
          <w:rFonts w:ascii="Sylfaen" w:hAnsi="Sylfaen"/>
          <w:sz w:val="21"/>
          <w:szCs w:val="21"/>
        </w:rPr>
        <w:t>ავერსის</w:t>
      </w:r>
      <w:proofErr w:type="spellEnd"/>
      <w:r>
        <w:rPr>
          <w:rFonts w:ascii="Sylfaen" w:hAnsi="Sylfaen"/>
          <w:sz w:val="21"/>
          <w:szCs w:val="21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კლინიკა</w:t>
      </w:r>
      <w:proofErr w:type="spellEnd"/>
      <w:r>
        <w:rPr>
          <w:rFonts w:ascii="Sylfaen" w:hAnsi="Sylfaen"/>
          <w:sz w:val="21"/>
          <w:szCs w:val="21"/>
        </w:rPr>
        <w:t>“.</w:t>
      </w:r>
    </w:p>
    <w:p w:rsidR="00CB0ECA" w:rsidRDefault="00CB0ECA" w:rsidP="00CB0ECA">
      <w:pPr>
        <w:pStyle w:val="ListParagraph"/>
        <w:ind w:left="450"/>
        <w:jc w:val="both"/>
        <w:rPr>
          <w:rFonts w:ascii="Sylfaen" w:hAnsi="Sylfaen"/>
          <w:color w:val="auto"/>
          <w:sz w:val="21"/>
          <w:szCs w:val="21"/>
        </w:rPr>
      </w:pPr>
    </w:p>
    <w:p w:rsidR="00CB0ECA" w:rsidRDefault="00CB0ECA" w:rsidP="00CB0ECA">
      <w:pPr>
        <w:pStyle w:val="ListParagraph"/>
        <w:ind w:left="360"/>
        <w:jc w:val="both"/>
        <w:rPr>
          <w:rFonts w:ascii="Sylfaen" w:hAnsi="Sylfaen"/>
          <w:b/>
          <w:bCs/>
          <w:color w:val="auto"/>
          <w:sz w:val="21"/>
          <w:szCs w:val="21"/>
          <w:lang w:val="de-AT"/>
        </w:rPr>
      </w:pPr>
    </w:p>
    <w:p w:rsidR="00CB0ECA" w:rsidRDefault="00CB0ECA" w:rsidP="00CB0ECA">
      <w:pPr>
        <w:pStyle w:val="ListParagraph"/>
        <w:ind w:left="360"/>
        <w:jc w:val="both"/>
        <w:rPr>
          <w:rFonts w:ascii="Sylfaen" w:hAnsi="Sylfaen"/>
          <w:b/>
          <w:bCs/>
          <w:i/>
          <w:iCs/>
          <w:color w:val="auto"/>
          <w:sz w:val="21"/>
          <w:szCs w:val="21"/>
          <w:lang w:val="ka-GE"/>
        </w:rPr>
      </w:pPr>
      <w:r>
        <w:rPr>
          <w:rFonts w:ascii="Sylfaen" w:hAnsi="Sylfaen"/>
          <w:b/>
          <w:bCs/>
          <w:i/>
          <w:iCs/>
          <w:color w:val="auto"/>
          <w:sz w:val="21"/>
          <w:szCs w:val="21"/>
          <w:lang w:val="ka-GE"/>
        </w:rPr>
        <w:t>დაინტერესებულმა კანდიდატმა სატენდერო წინადადებაში უნდა მიუთითოს შემდეგი ინფორმაცია:</w:t>
      </w:r>
    </w:p>
    <w:p w:rsidR="00CB0ECA" w:rsidRDefault="00CB0ECA" w:rsidP="00CB0ECA">
      <w:pPr>
        <w:jc w:val="both"/>
        <w:rPr>
          <w:rFonts w:ascii="Sylfaen" w:hAnsi="Sylfaen"/>
          <w:sz w:val="21"/>
          <w:szCs w:val="21"/>
          <w:lang w:val="ka-GE"/>
        </w:rPr>
      </w:pPr>
    </w:p>
    <w:p w:rsidR="00CB0ECA" w:rsidRDefault="00CB0ECA" w:rsidP="00CB0EC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1F497D"/>
          <w:lang w:val="ka-GE"/>
        </w:rPr>
      </w:pPr>
      <w:r>
        <w:rPr>
          <w:rFonts w:ascii="Sylfaen" w:eastAsia="Times New Roman" w:hAnsi="Sylfaen"/>
          <w:sz w:val="21"/>
          <w:szCs w:val="21"/>
          <w:lang w:val="ka-GE"/>
        </w:rPr>
        <w:t>დანის დასახელება, ფასი, ტექნიკური მახასიათებლები (პარამეტრები), რომლებიც წარმოდგენილ უნდა იქნას წინამდებარე განცხადებაზე დართული ფორმის შესაბამისად</w:t>
      </w:r>
      <w:r>
        <w:rPr>
          <w:rFonts w:ascii="Sylfaen" w:eastAsia="Times New Roman" w:hAnsi="Sylfaen"/>
          <w:i/>
          <w:iCs/>
          <w:sz w:val="21"/>
          <w:szCs w:val="21"/>
          <w:lang w:val="ka-GE"/>
        </w:rPr>
        <w:t xml:space="preserve"> </w:t>
      </w:r>
    </w:p>
    <w:p w:rsidR="00CB0ECA" w:rsidRDefault="00CB0ECA" w:rsidP="00CB0ECA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auto"/>
          <w:sz w:val="21"/>
          <w:szCs w:val="21"/>
          <w:lang w:val="ka-GE"/>
        </w:rPr>
      </w:pPr>
      <w:r>
        <w:rPr>
          <w:rFonts w:ascii="Sylfaen" w:hAnsi="Sylfaen"/>
          <w:color w:val="auto"/>
          <w:sz w:val="21"/>
          <w:szCs w:val="21"/>
          <w:lang w:val="ka-GE"/>
        </w:rPr>
        <w:t> მისაწოდებელი დანის ღირებულება</w:t>
      </w:r>
      <w:r>
        <w:rPr>
          <w:rFonts w:ascii="Sylfaen" w:hAnsi="Sylfaen"/>
          <w:b/>
          <w:bCs/>
          <w:i/>
          <w:iCs/>
          <w:color w:val="auto"/>
          <w:sz w:val="21"/>
          <w:szCs w:val="21"/>
        </w:rPr>
        <w:t>*</w:t>
      </w:r>
      <w:r>
        <w:rPr>
          <w:rFonts w:ascii="Sylfaen" w:hAnsi="Sylfaen"/>
          <w:color w:val="auto"/>
          <w:sz w:val="21"/>
          <w:szCs w:val="21"/>
          <w:lang w:val="ka-GE"/>
        </w:rPr>
        <w:t xml:space="preserve"> (ღირებულება მითითებული უნდა იყოს საქართველოს კანონმდებლობით გათვალისწინებული ყველა გადასახადის ჩათვლით)</w:t>
      </w:r>
      <w:r>
        <w:rPr>
          <w:rFonts w:ascii="Sylfaen" w:hAnsi="Sylfaen"/>
          <w:color w:val="auto"/>
          <w:sz w:val="21"/>
          <w:szCs w:val="21"/>
          <w:shd w:val="clear" w:color="auto" w:fill="FFFFFF"/>
          <w:lang w:val="ka-GE"/>
        </w:rPr>
        <w:t>, რომელშიც ასევე გათვალისწინებულ უნდა იქნას მიწოდების ადგილამდე ტრანსპორტირების ღირებულებაც</w:t>
      </w:r>
      <w:r>
        <w:rPr>
          <w:rFonts w:ascii="Sylfaen" w:hAnsi="Sylfaen"/>
          <w:color w:val="auto"/>
          <w:sz w:val="21"/>
          <w:szCs w:val="21"/>
          <w:lang w:val="ka-GE"/>
        </w:rPr>
        <w:t xml:space="preserve">; </w:t>
      </w:r>
    </w:p>
    <w:p w:rsidR="00CB0ECA" w:rsidRDefault="00CB0ECA" w:rsidP="00CB0ECA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auto"/>
          <w:sz w:val="21"/>
          <w:szCs w:val="21"/>
          <w:lang w:val="ka-GE"/>
        </w:rPr>
      </w:pPr>
      <w:r>
        <w:rPr>
          <w:rFonts w:ascii="Sylfaen" w:hAnsi="Sylfaen"/>
          <w:color w:val="auto"/>
          <w:sz w:val="21"/>
          <w:szCs w:val="21"/>
          <w:lang w:val="ka-GE"/>
        </w:rPr>
        <w:t>ღირებულების გადახდის პირობა</w:t>
      </w:r>
      <w:r>
        <w:rPr>
          <w:rFonts w:ascii="Sylfaen" w:hAnsi="Sylfaen"/>
          <w:color w:val="auto"/>
          <w:sz w:val="21"/>
          <w:szCs w:val="21"/>
        </w:rPr>
        <w:t>;</w:t>
      </w:r>
    </w:p>
    <w:p w:rsidR="00CB0ECA" w:rsidRDefault="00CB0ECA" w:rsidP="00CB0ECA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auto"/>
          <w:sz w:val="21"/>
          <w:szCs w:val="21"/>
          <w:lang w:val="ka-GE"/>
        </w:rPr>
      </w:pPr>
      <w:r>
        <w:rPr>
          <w:rFonts w:ascii="Sylfaen" w:hAnsi="Sylfaen"/>
          <w:color w:val="auto"/>
          <w:sz w:val="21"/>
          <w:szCs w:val="21"/>
          <w:lang w:val="ka-GE"/>
        </w:rPr>
        <w:t>მიწოდების ვადა</w:t>
      </w:r>
      <w:r>
        <w:rPr>
          <w:rFonts w:ascii="Sylfaen" w:hAnsi="Sylfaen"/>
          <w:color w:val="auto"/>
          <w:sz w:val="21"/>
          <w:szCs w:val="21"/>
          <w:shd w:val="clear" w:color="auto" w:fill="FFFFFF"/>
          <w:lang w:val="ka-GE"/>
        </w:rPr>
        <w:t>;</w:t>
      </w:r>
    </w:p>
    <w:p w:rsidR="00CB0ECA" w:rsidRDefault="00CB0ECA" w:rsidP="00CB0ECA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auto"/>
          <w:sz w:val="21"/>
          <w:szCs w:val="21"/>
          <w:lang w:val="ka-GE"/>
        </w:rPr>
      </w:pPr>
      <w:r>
        <w:rPr>
          <w:rFonts w:ascii="Sylfaen" w:hAnsi="Sylfaen"/>
          <w:color w:val="auto"/>
          <w:sz w:val="21"/>
          <w:szCs w:val="21"/>
          <w:lang w:val="ka-GE"/>
        </w:rPr>
        <w:t>საგარანტიო პირობები, ვადა</w:t>
      </w:r>
      <w:r>
        <w:rPr>
          <w:rFonts w:ascii="Sylfaen" w:hAnsi="Sylfaen"/>
          <w:color w:val="auto"/>
          <w:sz w:val="21"/>
          <w:szCs w:val="21"/>
        </w:rPr>
        <w:t>;</w:t>
      </w:r>
      <w:r>
        <w:rPr>
          <w:rFonts w:ascii="Sylfaen" w:hAnsi="Sylfaen"/>
          <w:color w:val="auto"/>
          <w:sz w:val="21"/>
          <w:szCs w:val="21"/>
          <w:lang w:val="ka-GE"/>
        </w:rPr>
        <w:t xml:space="preserve"> საგარანტიო პერიოდში ნაკლის გამოსწორების ვადა; </w:t>
      </w:r>
    </w:p>
    <w:p w:rsidR="00CB0ECA" w:rsidRDefault="00CB0ECA" w:rsidP="00CB0ECA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auto"/>
          <w:sz w:val="21"/>
          <w:szCs w:val="21"/>
          <w:lang w:val="ka-GE"/>
        </w:rPr>
      </w:pPr>
      <w:r>
        <w:rPr>
          <w:rFonts w:ascii="Sylfaen" w:hAnsi="Sylfaen"/>
          <w:color w:val="auto"/>
          <w:sz w:val="21"/>
          <w:szCs w:val="21"/>
          <w:lang w:val="ka-GE"/>
        </w:rPr>
        <w:t xml:space="preserve">სერვისული მომსახურების პირობები; </w:t>
      </w:r>
    </w:p>
    <w:p w:rsidR="00CB0ECA" w:rsidRDefault="00CB0ECA" w:rsidP="00CB0EC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color w:val="1F497D"/>
          <w:lang w:val="ka-GE"/>
        </w:rPr>
      </w:pPr>
      <w:r>
        <w:rPr>
          <w:rFonts w:ascii="Sylfaen" w:eastAsia="Times New Roman" w:hAnsi="Sylfaen"/>
          <w:sz w:val="21"/>
          <w:szCs w:val="21"/>
          <w:lang w:val="ka-GE"/>
        </w:rPr>
        <w:t>წარმოშობის ქვეყანა</w:t>
      </w:r>
      <w:r>
        <w:rPr>
          <w:rFonts w:ascii="Sylfaen" w:eastAsia="Times New Roman" w:hAnsi="Sylfaen"/>
          <w:i/>
          <w:iCs/>
          <w:sz w:val="21"/>
          <w:szCs w:val="21"/>
          <w:lang w:val="ka-GE"/>
        </w:rPr>
        <w:t>;</w:t>
      </w:r>
    </w:p>
    <w:p w:rsidR="00CB0ECA" w:rsidRDefault="00CB0ECA" w:rsidP="00CB0ECA">
      <w:pPr>
        <w:pStyle w:val="ListParagraph"/>
        <w:jc w:val="both"/>
        <w:rPr>
          <w:rFonts w:ascii="Sylfaen" w:hAnsi="Sylfaen"/>
          <w:color w:val="auto"/>
          <w:sz w:val="21"/>
          <w:szCs w:val="21"/>
          <w:lang w:val="ka-GE"/>
        </w:rPr>
      </w:pPr>
    </w:p>
    <w:p w:rsidR="00CB0ECA" w:rsidRDefault="00CB0ECA" w:rsidP="00CB0ECA">
      <w:pPr>
        <w:pStyle w:val="ListParagraph"/>
        <w:jc w:val="both"/>
        <w:rPr>
          <w:rFonts w:ascii="Sylfaen" w:hAnsi="Sylfaen"/>
          <w:color w:val="auto"/>
          <w:sz w:val="21"/>
          <w:szCs w:val="21"/>
          <w:lang w:val="ka-GE"/>
        </w:rPr>
      </w:pPr>
    </w:p>
    <w:p w:rsidR="00CB0ECA" w:rsidRDefault="00CB0ECA" w:rsidP="00CB0ECA">
      <w:pPr>
        <w:pStyle w:val="ListParagraph"/>
        <w:spacing w:after="200" w:line="276" w:lineRule="auto"/>
        <w:ind w:left="0"/>
        <w:contextualSpacing/>
        <w:jc w:val="both"/>
        <w:rPr>
          <w:rFonts w:ascii="Sylfaen" w:hAnsi="Sylfaen"/>
          <w:color w:val="auto"/>
          <w:sz w:val="21"/>
          <w:szCs w:val="21"/>
          <w:u w:val="single"/>
          <w:lang w:val="ka-GE"/>
        </w:rPr>
      </w:pPr>
      <w:r>
        <w:rPr>
          <w:rFonts w:ascii="Sylfaen" w:hAnsi="Sylfaen"/>
          <w:color w:val="auto"/>
          <w:sz w:val="21"/>
          <w:szCs w:val="21"/>
          <w:u w:val="single"/>
          <w:lang w:val="ka-GE"/>
        </w:rPr>
        <w:t>ტენდერში გამარჯვებულ კომპანიას ხელშეკრულების გაფორმებიდან 3 (სამი) კალენდარული დღის ვადაში, ავანსის შემთხვევაში, მოეთხოვება წარადგინოს შემსყიდველისათვის მისაღები ბანკიდან/სადაზღვევო კომპანიიდან გარანტიის წარმოდგენა – საავანსო თანხის ღირებულების ოდენობით.</w:t>
      </w:r>
    </w:p>
    <w:p w:rsidR="00CB0ECA" w:rsidRDefault="00CB0ECA" w:rsidP="00CB0ECA">
      <w:pPr>
        <w:ind w:left="360"/>
        <w:jc w:val="both"/>
        <w:rPr>
          <w:rFonts w:ascii="Sylfaen" w:hAnsi="Sylfaen"/>
          <w:b/>
          <w:bCs/>
          <w:sz w:val="21"/>
          <w:szCs w:val="21"/>
          <w:lang w:val="ka-GE"/>
        </w:rPr>
      </w:pPr>
    </w:p>
    <w:p w:rsidR="00CB0ECA" w:rsidRDefault="00CB0ECA" w:rsidP="00CB0ECA">
      <w:pPr>
        <w:jc w:val="both"/>
        <w:rPr>
          <w:rFonts w:ascii="Sylfaen" w:hAnsi="Sylfaen"/>
          <w:b/>
          <w:bCs/>
          <w:sz w:val="21"/>
          <w:szCs w:val="21"/>
          <w:lang w:val="ka-GE"/>
        </w:rPr>
      </w:pPr>
      <w:r>
        <w:rPr>
          <w:rFonts w:ascii="Sylfaen" w:hAnsi="Sylfaen"/>
          <w:b/>
          <w:bCs/>
          <w:sz w:val="21"/>
          <w:szCs w:val="21"/>
          <w:lang w:val="ka-GE"/>
        </w:rPr>
        <w:t>ტენდერში მონაწილეობისთვის დაინტერესებულმა კანდიდატებმა ელექტრონული სისტემის eTenders.ge–ს საშუალებით, 2021 წლის 30 აპრილს,  15:00</w:t>
      </w:r>
      <w:r>
        <w:rPr>
          <w:b/>
          <w:bCs/>
          <w:sz w:val="21"/>
          <w:szCs w:val="21"/>
          <w:lang w:val="ka-GE"/>
        </w:rPr>
        <w:t xml:space="preserve"> </w:t>
      </w:r>
      <w:r>
        <w:rPr>
          <w:rFonts w:ascii="Sylfaen" w:hAnsi="Sylfaen"/>
          <w:b/>
          <w:bCs/>
          <w:sz w:val="21"/>
          <w:szCs w:val="21"/>
          <w:lang w:val="ka-GE"/>
        </w:rPr>
        <w:t>სთ</w:t>
      </w:r>
      <w:r>
        <w:rPr>
          <w:b/>
          <w:bCs/>
          <w:sz w:val="21"/>
          <w:szCs w:val="21"/>
          <w:lang w:val="ka-GE"/>
        </w:rPr>
        <w:t>–</w:t>
      </w:r>
      <w:r>
        <w:rPr>
          <w:rFonts w:ascii="Sylfaen" w:hAnsi="Sylfaen"/>
          <w:b/>
          <w:bCs/>
          <w:sz w:val="21"/>
          <w:szCs w:val="21"/>
          <w:lang w:val="ka-GE"/>
        </w:rPr>
        <w:t>მდე</w:t>
      </w:r>
      <w:r>
        <w:rPr>
          <w:b/>
          <w:bCs/>
          <w:sz w:val="21"/>
          <w:szCs w:val="21"/>
          <w:lang w:val="ka-GE"/>
        </w:rPr>
        <w:t xml:space="preserve"> </w:t>
      </w:r>
      <w:r>
        <w:rPr>
          <w:rFonts w:ascii="Sylfaen" w:hAnsi="Sylfaen"/>
          <w:b/>
          <w:bCs/>
          <w:sz w:val="21"/>
          <w:szCs w:val="21"/>
          <w:lang w:val="ka-GE"/>
        </w:rPr>
        <w:t> უნდა წარმოადგინონ შემდეგი საბუთები:</w:t>
      </w:r>
    </w:p>
    <w:p w:rsidR="00CB0ECA" w:rsidRDefault="00CB0ECA" w:rsidP="00CB0ECA">
      <w:pPr>
        <w:ind w:left="360"/>
        <w:jc w:val="both"/>
        <w:rPr>
          <w:rFonts w:ascii="Sylfaen" w:hAnsi="Sylfaen"/>
          <w:sz w:val="21"/>
          <w:szCs w:val="21"/>
          <w:lang w:val="ka-GE"/>
        </w:rPr>
      </w:pPr>
    </w:p>
    <w:p w:rsidR="00CB0ECA" w:rsidRDefault="00CB0ECA" w:rsidP="00CB0ECA">
      <w:pPr>
        <w:pStyle w:val="ListParagraph"/>
        <w:numPr>
          <w:ilvl w:val="0"/>
          <w:numId w:val="3"/>
        </w:numPr>
        <w:ind w:left="360"/>
        <w:jc w:val="both"/>
        <w:rPr>
          <w:rFonts w:ascii="Sylfaen" w:hAnsi="Sylfaen"/>
          <w:color w:val="auto"/>
          <w:sz w:val="21"/>
          <w:szCs w:val="21"/>
          <w:shd w:val="clear" w:color="auto" w:fill="FFFFFF"/>
          <w:lang w:val="ka-GE"/>
        </w:rPr>
      </w:pPr>
      <w:r>
        <w:rPr>
          <w:rFonts w:ascii="Sylfaen" w:hAnsi="Sylfaen"/>
          <w:color w:val="auto"/>
          <w:sz w:val="21"/>
          <w:szCs w:val="21"/>
          <w:shd w:val="clear" w:color="auto" w:fill="FFFFFF"/>
          <w:lang w:val="ka-GE"/>
        </w:rPr>
        <w:t>პრეტენდენტის რეკვიზიტები: სრული დასახელება, მისამართი და საკონტაქტო ტელეფონი, პასუხისმგებელი პირის პირადობის დამადასტურებელი მოწმობის ასლი, საბანკო რეკვიზიტები; </w:t>
      </w:r>
    </w:p>
    <w:p w:rsidR="00CB0ECA" w:rsidRDefault="00CB0ECA" w:rsidP="00CB0ECA">
      <w:pPr>
        <w:pStyle w:val="ListParagraph"/>
        <w:numPr>
          <w:ilvl w:val="0"/>
          <w:numId w:val="4"/>
        </w:numPr>
        <w:jc w:val="both"/>
        <w:rPr>
          <w:rFonts w:ascii="Sylfaen" w:hAnsi="Sylfaen"/>
          <w:color w:val="auto"/>
          <w:sz w:val="21"/>
          <w:szCs w:val="21"/>
          <w:shd w:val="clear" w:color="auto" w:fill="FFFFFF"/>
          <w:lang w:val="ka-GE"/>
        </w:rPr>
      </w:pPr>
      <w:r>
        <w:rPr>
          <w:rFonts w:ascii="Sylfaen" w:hAnsi="Sylfaen"/>
          <w:color w:val="auto"/>
          <w:sz w:val="21"/>
          <w:szCs w:val="21"/>
          <w:shd w:val="clear" w:color="auto" w:fill="FFFFFF"/>
          <w:lang w:val="ka-GE"/>
        </w:rPr>
        <w:t>სრულყოფილად შევსებული ტექნიკური მახასიათებლების შემცველი ფორმა</w:t>
      </w:r>
      <w:r>
        <w:rPr>
          <w:rFonts w:ascii="Sylfaen" w:hAnsi="Sylfaen"/>
          <w:color w:val="auto"/>
          <w:sz w:val="21"/>
          <w:szCs w:val="21"/>
          <w:shd w:val="clear" w:color="auto" w:fill="FFFFFF"/>
        </w:rPr>
        <w:t xml:space="preserve"> - </w:t>
      </w:r>
      <w:r>
        <w:rPr>
          <w:rFonts w:ascii="Sylfaen" w:hAnsi="Sylfaen"/>
          <w:i/>
          <w:iCs/>
          <w:color w:val="auto"/>
          <w:sz w:val="21"/>
          <w:szCs w:val="21"/>
          <w:u w:val="single"/>
          <w:lang w:val="ka-GE"/>
        </w:rPr>
        <w:t>დანართი</w:t>
      </w:r>
      <w:r>
        <w:rPr>
          <w:rFonts w:ascii="AcadNusx" w:hAnsi="AcadNusx"/>
          <w:i/>
          <w:iCs/>
          <w:sz w:val="21"/>
          <w:szCs w:val="21"/>
          <w:u w:val="single"/>
        </w:rPr>
        <w:t>#</w:t>
      </w:r>
      <w:r>
        <w:rPr>
          <w:rFonts w:ascii="Sylfaen" w:hAnsi="Sylfaen"/>
          <w:i/>
          <w:iCs/>
          <w:color w:val="auto"/>
          <w:sz w:val="21"/>
          <w:szCs w:val="21"/>
          <w:u w:val="single"/>
          <w:lang w:val="ka-GE"/>
        </w:rPr>
        <w:t>1 აუცილებლად უნდა იყოს წარმოდგენილი, „ექსელის“ ფორმატში.</w:t>
      </w:r>
    </w:p>
    <w:p w:rsidR="00CB0ECA" w:rsidRDefault="00CB0ECA" w:rsidP="00CB0ECA">
      <w:pPr>
        <w:pStyle w:val="ListParagraph"/>
        <w:numPr>
          <w:ilvl w:val="0"/>
          <w:numId w:val="4"/>
        </w:numPr>
        <w:jc w:val="both"/>
        <w:rPr>
          <w:rFonts w:ascii="Sylfaen" w:hAnsi="Sylfaen"/>
          <w:color w:val="auto"/>
          <w:sz w:val="21"/>
          <w:szCs w:val="21"/>
          <w:shd w:val="clear" w:color="auto" w:fill="FFFFFF"/>
          <w:lang w:val="ka-GE"/>
        </w:rPr>
      </w:pPr>
      <w:r>
        <w:rPr>
          <w:rFonts w:ascii="Sylfaen" w:hAnsi="Sylfaen"/>
          <w:color w:val="auto"/>
          <w:sz w:val="21"/>
          <w:szCs w:val="21"/>
          <w:shd w:val="clear" w:color="auto" w:fill="FFFFFF"/>
          <w:lang w:val="ka-GE"/>
        </w:rPr>
        <w:t>პროსპექტი ( ელ ვერსია)</w:t>
      </w:r>
    </w:p>
    <w:p w:rsidR="00CB0ECA" w:rsidRDefault="00CB0ECA" w:rsidP="00CB0ECA">
      <w:pPr>
        <w:pStyle w:val="ListParagraph"/>
        <w:numPr>
          <w:ilvl w:val="0"/>
          <w:numId w:val="4"/>
        </w:numPr>
        <w:jc w:val="both"/>
        <w:rPr>
          <w:rFonts w:ascii="Sylfaen" w:hAnsi="Sylfaen"/>
          <w:color w:val="auto"/>
          <w:sz w:val="21"/>
          <w:szCs w:val="21"/>
          <w:shd w:val="clear" w:color="auto" w:fill="FFFFFF"/>
          <w:lang w:val="ka-GE"/>
        </w:rPr>
      </w:pPr>
      <w:r>
        <w:rPr>
          <w:rFonts w:ascii="Sylfaen" w:hAnsi="Sylfaen"/>
          <w:color w:val="auto"/>
          <w:sz w:val="21"/>
          <w:szCs w:val="21"/>
          <w:shd w:val="clear" w:color="auto" w:fill="FFFFFF"/>
          <w:lang w:val="ka-GE"/>
        </w:rPr>
        <w:t>ხელმოწერილი აფიდავიტი დანართის №</w:t>
      </w:r>
      <w:r>
        <w:rPr>
          <w:rFonts w:ascii="Sylfaen" w:hAnsi="Sylfaen"/>
          <w:color w:val="auto"/>
          <w:sz w:val="21"/>
          <w:szCs w:val="21"/>
          <w:shd w:val="clear" w:color="auto" w:fill="FFFFFF"/>
          <w:lang w:val="de-AT"/>
        </w:rPr>
        <w:t>2</w:t>
      </w:r>
      <w:r>
        <w:rPr>
          <w:rFonts w:ascii="Sylfaen" w:hAnsi="Sylfaen"/>
          <w:color w:val="auto"/>
          <w:sz w:val="21"/>
          <w:szCs w:val="21"/>
          <w:shd w:val="clear" w:color="auto" w:fill="FFFFFF"/>
          <w:lang w:val="ka-GE"/>
        </w:rPr>
        <w:t xml:space="preserve"> სახით;</w:t>
      </w:r>
    </w:p>
    <w:p w:rsidR="00CB0ECA" w:rsidRDefault="00CB0ECA" w:rsidP="00CB0ECA">
      <w:pPr>
        <w:pStyle w:val="ListParagraph"/>
        <w:numPr>
          <w:ilvl w:val="0"/>
          <w:numId w:val="4"/>
        </w:numPr>
        <w:jc w:val="both"/>
        <w:rPr>
          <w:rFonts w:ascii="Sylfaen" w:hAnsi="Sylfaen"/>
          <w:color w:val="auto"/>
          <w:sz w:val="21"/>
          <w:szCs w:val="21"/>
          <w:shd w:val="clear" w:color="auto" w:fill="FFFFFF"/>
          <w:lang w:val="ka-GE"/>
        </w:rPr>
      </w:pPr>
      <w:r>
        <w:rPr>
          <w:rFonts w:ascii="Sylfaen" w:hAnsi="Sylfaen"/>
          <w:color w:val="auto"/>
          <w:sz w:val="21"/>
          <w:szCs w:val="21"/>
          <w:shd w:val="clear" w:color="auto" w:fill="FFFFFF"/>
          <w:lang w:val="ka-GE"/>
        </w:rPr>
        <w:t>ბოლო ორი წლის განმავლობაში, პრეტენდენტის მიერ მიწოდებული ანალოგიური  აღჭურვილობის სია და ორი შემსყიდველი პირის რეკომენდაცია;</w:t>
      </w:r>
    </w:p>
    <w:p w:rsidR="00CB0ECA" w:rsidRDefault="00CB0ECA" w:rsidP="00CB0ECA">
      <w:pPr>
        <w:jc w:val="both"/>
        <w:rPr>
          <w:rFonts w:ascii="Sylfaen" w:hAnsi="Sylfaen"/>
          <w:i/>
          <w:iCs/>
          <w:sz w:val="21"/>
          <w:szCs w:val="21"/>
          <w:lang w:val="ka-GE"/>
        </w:rPr>
      </w:pPr>
    </w:p>
    <w:p w:rsidR="00CB0ECA" w:rsidRDefault="00CB0ECA" w:rsidP="00CB0ECA">
      <w:pPr>
        <w:jc w:val="both"/>
        <w:rPr>
          <w:rFonts w:ascii="Sylfaen" w:hAnsi="Sylfaen"/>
          <w:i/>
          <w:iCs/>
          <w:sz w:val="21"/>
          <w:szCs w:val="21"/>
          <w:lang w:val="ka-GE"/>
        </w:rPr>
      </w:pPr>
      <w:r>
        <w:rPr>
          <w:rFonts w:ascii="Sylfaen" w:hAnsi="Sylfaen"/>
          <w:i/>
          <w:iCs/>
          <w:sz w:val="21"/>
          <w:szCs w:val="21"/>
          <w:lang w:val="ka-GE"/>
        </w:rPr>
        <w:t>წარმოდგენილი დოკუმენტაცია ხელმოწერილ უნდა იქნას პრეტენდენტის უფლებამოსილი პირის მიერ.</w:t>
      </w:r>
    </w:p>
    <w:p w:rsidR="00CB0ECA" w:rsidRDefault="00CB0ECA" w:rsidP="00CB0ECA">
      <w:pPr>
        <w:pStyle w:val="ListParagraph"/>
        <w:ind w:left="0"/>
        <w:jc w:val="both"/>
        <w:rPr>
          <w:rFonts w:ascii="Sylfaen" w:hAnsi="Sylfaen"/>
          <w:color w:val="auto"/>
          <w:sz w:val="21"/>
          <w:szCs w:val="21"/>
        </w:rPr>
      </w:pPr>
    </w:p>
    <w:p w:rsidR="00CB0ECA" w:rsidRDefault="00CB0ECA" w:rsidP="00CB0ECA">
      <w:pPr>
        <w:pStyle w:val="ListParagraph"/>
        <w:ind w:left="0"/>
        <w:jc w:val="both"/>
        <w:rPr>
          <w:rFonts w:ascii="Sylfaen" w:hAnsi="Sylfaen"/>
          <w:i/>
          <w:iCs/>
          <w:color w:val="auto"/>
          <w:sz w:val="21"/>
          <w:szCs w:val="21"/>
          <w:lang w:val="ka-GE"/>
        </w:rPr>
      </w:pPr>
    </w:p>
    <w:p w:rsidR="00CB0ECA" w:rsidRDefault="00CB0ECA" w:rsidP="00CB0ECA">
      <w:pPr>
        <w:pStyle w:val="ListParagraph"/>
        <w:ind w:left="0"/>
        <w:jc w:val="both"/>
        <w:rPr>
          <w:rFonts w:ascii="Sylfaen" w:hAnsi="Sylfaen"/>
          <w:b/>
          <w:bCs/>
          <w:i/>
          <w:iCs/>
          <w:color w:val="auto"/>
          <w:sz w:val="21"/>
          <w:szCs w:val="21"/>
          <w:lang w:val="ka-GE"/>
        </w:rPr>
      </w:pPr>
      <w:r>
        <w:rPr>
          <w:rFonts w:ascii="Sylfaen" w:hAnsi="Sylfaen"/>
          <w:b/>
          <w:bCs/>
          <w:i/>
          <w:iCs/>
          <w:color w:val="auto"/>
          <w:sz w:val="21"/>
          <w:szCs w:val="21"/>
          <w:lang w:val="ka-GE"/>
        </w:rPr>
        <w:t xml:space="preserve">პრეტედენტს, მყიდველის   მოთხოვნით შესაძლებელია დამატებით მოეთხოვოს შემდეგი  დოკუმენტაციის წარმოდგენა: </w:t>
      </w:r>
    </w:p>
    <w:p w:rsidR="00CB0ECA" w:rsidRDefault="00CB0ECA" w:rsidP="00CB0ECA">
      <w:pPr>
        <w:pStyle w:val="ListParagraph"/>
        <w:ind w:left="0"/>
        <w:jc w:val="both"/>
        <w:rPr>
          <w:rFonts w:ascii="Sylfaen" w:hAnsi="Sylfaen"/>
          <w:i/>
          <w:iCs/>
          <w:color w:val="auto"/>
          <w:sz w:val="21"/>
          <w:szCs w:val="21"/>
          <w:lang w:val="ka-GE"/>
        </w:rPr>
      </w:pPr>
    </w:p>
    <w:p w:rsidR="00CB0ECA" w:rsidRDefault="00CB0ECA" w:rsidP="00CB0ECA">
      <w:pPr>
        <w:numPr>
          <w:ilvl w:val="0"/>
          <w:numId w:val="4"/>
        </w:numPr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ამონაწერი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მეწარმეთა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და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არასამეწარმეო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არაკომერციული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იურიდიულ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პირთა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რეესტრიდან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პირის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რეგისტრაციის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შესახებ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ინფორმაციის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მომზადების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თარიღიდან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არ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უნდა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იყოს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გასული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14 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დღე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>);</w:t>
      </w:r>
    </w:p>
    <w:p w:rsidR="00CB0ECA" w:rsidRDefault="00CB0ECA" w:rsidP="00CB0ECA">
      <w:pPr>
        <w:numPr>
          <w:ilvl w:val="0"/>
          <w:numId w:val="4"/>
        </w:numPr>
        <w:jc w:val="both"/>
        <w:rPr>
          <w:rStyle w:val="apple-converted-space"/>
          <w:sz w:val="21"/>
          <w:szCs w:val="21"/>
          <w:shd w:val="clear" w:color="auto" w:fill="FFFFFF"/>
        </w:rPr>
      </w:pP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ცნობა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საჯარო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რეესტრის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ეროვნული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სააგენტოდან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რომ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არ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მიმდინარეობს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იურიდიული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პირის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რეორგანიზაცია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ან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ლიკვიდაცია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ინფორმაციის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მომზადების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თარიღიდან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არ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უნდა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იყოს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გასული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14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დღე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>);</w:t>
      </w:r>
    </w:p>
    <w:p w:rsidR="00CB0ECA" w:rsidRDefault="00CB0ECA" w:rsidP="00CB0ECA">
      <w:pPr>
        <w:numPr>
          <w:ilvl w:val="0"/>
          <w:numId w:val="4"/>
        </w:numPr>
        <w:jc w:val="both"/>
        <w:rPr>
          <w:rStyle w:val="apple-converted-space"/>
          <w:sz w:val="21"/>
          <w:szCs w:val="21"/>
          <w:shd w:val="clear" w:color="auto" w:fill="FFFFFF"/>
        </w:rPr>
      </w:pP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ცნობა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საჯარო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რეესტრის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ეროვნული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სააგენტოდან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რომ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იურიდიული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პირის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ქონებაზე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საჯარო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სამართლებრივი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შეზღუდვა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რეგისტრირებული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არ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არის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ინფორმაციის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მომზადების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თარიღიდან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არ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უნდა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იყოს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გასული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 7 </w:t>
      </w:r>
      <w:proofErr w:type="spellStart"/>
      <w:r>
        <w:rPr>
          <w:rStyle w:val="apple-converted-space"/>
          <w:rFonts w:ascii="Sylfaen" w:hAnsi="Sylfaen"/>
          <w:sz w:val="21"/>
          <w:szCs w:val="21"/>
          <w:shd w:val="clear" w:color="auto" w:fill="FFFFFF"/>
        </w:rPr>
        <w:t>დღე</w:t>
      </w:r>
      <w:proofErr w:type="spellEnd"/>
      <w:r>
        <w:rPr>
          <w:rStyle w:val="apple-converted-space"/>
          <w:sz w:val="21"/>
          <w:szCs w:val="21"/>
          <w:shd w:val="clear" w:color="auto" w:fill="FFFFFF"/>
        </w:rPr>
        <w:t xml:space="preserve">); </w:t>
      </w:r>
    </w:p>
    <w:p w:rsidR="00CB0ECA" w:rsidRDefault="00CB0ECA" w:rsidP="00CB0ECA">
      <w:pPr>
        <w:jc w:val="both"/>
        <w:rPr>
          <w:rFonts w:ascii="Sylfaen" w:hAnsi="Sylfaen"/>
          <w:lang w:val="ka-GE"/>
        </w:rPr>
      </w:pPr>
    </w:p>
    <w:p w:rsidR="00CB0ECA" w:rsidRDefault="00CB0ECA" w:rsidP="00CB0ECA">
      <w:pPr>
        <w:jc w:val="both"/>
        <w:rPr>
          <w:rFonts w:ascii="Sylfaen" w:hAnsi="Sylfaen"/>
          <w:i/>
          <w:iCs/>
          <w:sz w:val="21"/>
          <w:szCs w:val="21"/>
          <w:lang w:val="ka-GE"/>
        </w:rPr>
      </w:pPr>
    </w:p>
    <w:p w:rsidR="00CB0ECA" w:rsidRDefault="00CB0ECA" w:rsidP="00CB0ECA">
      <w:pPr>
        <w:pStyle w:val="default"/>
        <w:spacing w:after="25" w:line="276" w:lineRule="auto"/>
        <w:jc w:val="both"/>
        <w:rPr>
          <w:rStyle w:val="apple-converted-space"/>
          <w:color w:val="auto"/>
          <w:shd w:val="clear" w:color="auto" w:fill="FFFFFF"/>
        </w:rPr>
      </w:pPr>
      <w:r>
        <w:rPr>
          <w:rStyle w:val="apple-converted-space"/>
          <w:b/>
          <w:bCs/>
          <w:color w:val="auto"/>
          <w:sz w:val="21"/>
          <w:szCs w:val="21"/>
          <w:u w:val="single"/>
          <w:shd w:val="clear" w:color="auto" w:fill="FFFFFF"/>
          <w:lang w:val="ka-GE"/>
        </w:rPr>
        <w:t xml:space="preserve">შენიშვნა: </w:t>
      </w:r>
      <w:r>
        <w:rPr>
          <w:rStyle w:val="apple-converted-space"/>
          <w:color w:val="auto"/>
          <w:sz w:val="21"/>
          <w:szCs w:val="21"/>
          <w:shd w:val="clear" w:color="auto" w:fill="FFFFFF"/>
          <w:lang w:val="ka-GE"/>
        </w:rPr>
        <w:t xml:space="preserve">პრეტენდენტს, რომელსაც მონაწილეობა აქვს მიღებული შ.პ.ს. „ავერსის კლინიკა“–ს მიერ ბოლო 2 თვის განმავლობაში ჩატარებულ ტენდერში და წარმოდგენილი აქვს ზემოაღნიშნული საბუთები, არ ევალება მოცემულ ტენდერში მონაწილეობისათვის დამატებით წარმოადგინოს მითითებული დოკუმენტაცია, გარდა </w:t>
      </w:r>
      <w:r>
        <w:rPr>
          <w:color w:val="auto"/>
          <w:sz w:val="21"/>
          <w:szCs w:val="21"/>
          <w:shd w:val="clear" w:color="auto" w:fill="FFFFFF"/>
          <w:lang w:val="ka-GE"/>
        </w:rPr>
        <w:t>პრეტენდენტის მიერ მიწოდებული ანალოგიური საქონლის  სიის,  არანაკლებ ორი შემსყიდველი პირის რეკომენდაციისა,</w:t>
      </w:r>
      <w:r>
        <w:rPr>
          <w:rStyle w:val="apple-converted-space"/>
          <w:color w:val="auto"/>
          <w:sz w:val="21"/>
          <w:szCs w:val="21"/>
          <w:shd w:val="clear" w:color="auto" w:fill="FFFFFF"/>
          <w:lang w:val="ka-GE"/>
        </w:rPr>
        <w:t xml:space="preserve"> აფიდავიტისა, დანართის </w:t>
      </w:r>
      <w:r>
        <w:rPr>
          <w:rStyle w:val="apple-converted-space"/>
          <w:rFonts w:ascii="AcadNusx" w:hAnsi="AcadNusx"/>
          <w:color w:val="auto"/>
          <w:sz w:val="21"/>
          <w:szCs w:val="21"/>
          <w:shd w:val="clear" w:color="auto" w:fill="FFFFFF"/>
          <w:lang w:val="ka-GE"/>
        </w:rPr>
        <w:t>#</w:t>
      </w:r>
      <w:r>
        <w:rPr>
          <w:rStyle w:val="apple-converted-space"/>
          <w:color w:val="auto"/>
          <w:sz w:val="21"/>
          <w:szCs w:val="21"/>
          <w:shd w:val="clear" w:color="auto" w:fill="FFFFFF"/>
          <w:lang w:val="ka-GE"/>
        </w:rPr>
        <w:t>1 და კატალოგისა. წინამდებარე გამონაკლისი არ ვრცელდება იმ პრეტენდენტზე, რომლის მონაცემებშიც შევიდა ცვლილება მითითებული პერიოდის განმავლობაში.</w:t>
      </w:r>
    </w:p>
    <w:p w:rsidR="00CB0ECA" w:rsidRDefault="00CB0ECA" w:rsidP="00CB0ECA">
      <w:pPr>
        <w:jc w:val="both"/>
        <w:rPr>
          <w:rFonts w:ascii="Sylfaen" w:hAnsi="Sylfaen"/>
        </w:rPr>
      </w:pPr>
    </w:p>
    <w:p w:rsidR="00CB0ECA" w:rsidRDefault="00CB0ECA" w:rsidP="00CB0ECA">
      <w:pPr>
        <w:jc w:val="both"/>
        <w:rPr>
          <w:rFonts w:ascii="Sylfaen" w:hAnsi="Sylfaen"/>
          <w:sz w:val="21"/>
          <w:szCs w:val="21"/>
          <w:lang w:val="ka-GE"/>
        </w:rPr>
      </w:pPr>
    </w:p>
    <w:p w:rsidR="00CB0ECA" w:rsidRDefault="00CB0ECA" w:rsidP="00CB0ECA">
      <w:pPr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მყიდველის </w:t>
      </w:r>
      <w:proofErr w:type="spellStart"/>
      <w:r>
        <w:rPr>
          <w:rFonts w:ascii="Sylfaen" w:hAnsi="Sylfaen"/>
          <w:sz w:val="21"/>
          <w:szCs w:val="21"/>
        </w:rPr>
        <w:t>მოთხოვნით</w:t>
      </w:r>
      <w:proofErr w:type="spellEnd"/>
      <w:r>
        <w:rPr>
          <w:rFonts w:ascii="Sylfaen" w:hAnsi="Sylfaen"/>
          <w:sz w:val="21"/>
          <w:szCs w:val="21"/>
        </w:rPr>
        <w:t xml:space="preserve">, </w:t>
      </w:r>
      <w:r>
        <w:rPr>
          <w:rFonts w:ascii="Sylfaen" w:hAnsi="Sylfaen"/>
          <w:sz w:val="21"/>
          <w:szCs w:val="21"/>
          <w:lang w:val="ka-GE"/>
        </w:rPr>
        <w:t xml:space="preserve">ტენდერის ნებისმიერ ეტაპზე, </w:t>
      </w:r>
      <w:proofErr w:type="spellStart"/>
      <w:r>
        <w:rPr>
          <w:rFonts w:ascii="Sylfaen" w:hAnsi="Sylfaen"/>
          <w:sz w:val="21"/>
          <w:szCs w:val="21"/>
        </w:rPr>
        <w:t>პრეტენდენტებს</w:t>
      </w:r>
      <w:proofErr w:type="spellEnd"/>
      <w:r>
        <w:rPr>
          <w:rFonts w:ascii="Sylfaen" w:hAnsi="Sylfaen"/>
          <w:sz w:val="21"/>
          <w:szCs w:val="21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ასევე</w:t>
      </w:r>
      <w:proofErr w:type="spellEnd"/>
      <w:r>
        <w:rPr>
          <w:rFonts w:ascii="Sylfaen" w:hAnsi="Sylfaen"/>
          <w:sz w:val="21"/>
          <w:szCs w:val="21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შესაძლებელია</w:t>
      </w:r>
      <w:proofErr w:type="spellEnd"/>
      <w:r>
        <w:rPr>
          <w:rFonts w:ascii="Sylfaen" w:hAnsi="Sylfaen"/>
          <w:sz w:val="21"/>
          <w:szCs w:val="21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მოეთხოვოთ</w:t>
      </w:r>
      <w:proofErr w:type="spellEnd"/>
      <w:r>
        <w:rPr>
          <w:rFonts w:ascii="Sylfaen" w:hAnsi="Sylfaen"/>
          <w:sz w:val="21"/>
          <w:szCs w:val="21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სხვა</w:t>
      </w:r>
      <w:proofErr w:type="spellEnd"/>
      <w:r>
        <w:rPr>
          <w:rFonts w:ascii="Sylfaen" w:hAnsi="Sylfaen"/>
          <w:sz w:val="21"/>
          <w:szCs w:val="21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დამატებითი</w:t>
      </w:r>
      <w:proofErr w:type="spellEnd"/>
      <w:r>
        <w:rPr>
          <w:rFonts w:ascii="Sylfaen" w:hAnsi="Sylfaen"/>
          <w:sz w:val="21"/>
          <w:szCs w:val="21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დოკუმენტების</w:t>
      </w:r>
      <w:proofErr w:type="spellEnd"/>
      <w:r>
        <w:rPr>
          <w:rFonts w:ascii="Sylfaen" w:hAnsi="Sylfaen"/>
          <w:sz w:val="21"/>
          <w:szCs w:val="21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წარმოდგენა</w:t>
      </w:r>
      <w:proofErr w:type="spellEnd"/>
      <w:r>
        <w:rPr>
          <w:rFonts w:ascii="Sylfaen" w:hAnsi="Sylfaen"/>
          <w:sz w:val="21"/>
          <w:szCs w:val="21"/>
          <w:lang w:val="ka-GE"/>
        </w:rPr>
        <w:t xml:space="preserve">. </w:t>
      </w:r>
    </w:p>
    <w:p w:rsidR="00CB0ECA" w:rsidRDefault="00CB0ECA" w:rsidP="00CB0ECA">
      <w:pPr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>სატენდერო განცხადებით დადგენილი მოთხოვნების შეუსრულებლობა შეიძლება გახდეს პრეტენდენტის ტენდერიდან დისკვალიფიკაციის საფუძველი.</w:t>
      </w:r>
    </w:p>
    <w:p w:rsidR="00CB0ECA" w:rsidRDefault="00CB0ECA" w:rsidP="00CB0ECA">
      <w:pPr>
        <w:ind w:left="720"/>
        <w:jc w:val="both"/>
        <w:rPr>
          <w:rFonts w:ascii="Sylfaen" w:hAnsi="Sylfaen"/>
          <w:b/>
          <w:bCs/>
          <w:sz w:val="21"/>
          <w:szCs w:val="21"/>
          <w:lang w:val="ka-GE"/>
        </w:rPr>
      </w:pPr>
    </w:p>
    <w:p w:rsidR="00CB0ECA" w:rsidRDefault="00CB0ECA" w:rsidP="00CB0ECA">
      <w:pPr>
        <w:pStyle w:val="ListParagraph"/>
        <w:jc w:val="both"/>
        <w:rPr>
          <w:color w:val="auto"/>
          <w:sz w:val="21"/>
          <w:szCs w:val="21"/>
          <w:lang w:val="ka-GE"/>
        </w:rPr>
      </w:pPr>
      <w:r>
        <w:rPr>
          <w:rStyle w:val="apple-converted-space"/>
          <w:rFonts w:ascii="Sylfaen" w:hAnsi="Sylfaen"/>
          <w:color w:val="auto"/>
          <w:sz w:val="21"/>
          <w:szCs w:val="21"/>
          <w:shd w:val="clear" w:color="auto" w:fill="FFFFFF"/>
          <w:lang w:val="ka-GE"/>
        </w:rPr>
        <w:t> </w:t>
      </w:r>
      <w:r>
        <w:rPr>
          <w:rFonts w:ascii="Sylfaen" w:hAnsi="Sylfaen"/>
          <w:color w:val="auto"/>
          <w:sz w:val="21"/>
          <w:szCs w:val="21"/>
          <w:shd w:val="clear" w:color="auto" w:fill="FFFFFF"/>
          <w:lang w:val="ka-GE"/>
        </w:rPr>
        <w:t xml:space="preserve">                                              </w:t>
      </w:r>
    </w:p>
    <w:p w:rsidR="00CB0ECA" w:rsidRDefault="00CB0ECA" w:rsidP="00CB0ECA">
      <w:pPr>
        <w:jc w:val="both"/>
        <w:rPr>
          <w:rFonts w:ascii="Sylfaen" w:hAnsi="Sylfaen"/>
          <w:i/>
          <w:iCs/>
          <w:color w:val="000000"/>
          <w:sz w:val="21"/>
          <w:szCs w:val="21"/>
          <w:shd w:val="clear" w:color="auto" w:fill="FFFFFF"/>
          <w:lang w:val="ka-GE"/>
        </w:rPr>
      </w:pPr>
      <w:r>
        <w:rPr>
          <w:rStyle w:val="apple-converted-space"/>
          <w:rFonts w:ascii="Sylfaen" w:hAnsi="Sylfaen"/>
          <w:b/>
          <w:bCs/>
          <w:i/>
          <w:iCs/>
          <w:sz w:val="21"/>
          <w:szCs w:val="21"/>
          <w:u w:val="single"/>
          <w:shd w:val="clear" w:color="auto" w:fill="FFFFFF"/>
          <w:lang w:val="ka-GE"/>
        </w:rPr>
        <w:t>შენიშვნა:</w:t>
      </w:r>
      <w:r>
        <w:rPr>
          <w:rStyle w:val="apple-converted-space"/>
          <w:rFonts w:ascii="Sylfaen" w:hAnsi="Sylfaen"/>
          <w:b/>
          <w:bCs/>
          <w:i/>
          <w:iCs/>
          <w:sz w:val="21"/>
          <w:szCs w:val="21"/>
          <w:shd w:val="clear" w:color="auto" w:fill="FFFFFF"/>
          <w:lang w:val="ka-GE"/>
        </w:rPr>
        <w:t xml:space="preserve"> </w:t>
      </w:r>
      <w:r>
        <w:rPr>
          <w:rFonts w:ascii="Sylfaen" w:hAnsi="Sylfaen"/>
          <w:i/>
          <w:iCs/>
          <w:color w:val="000000"/>
          <w:sz w:val="21"/>
          <w:szCs w:val="21"/>
          <w:shd w:val="clear" w:color="auto" w:fill="FFFFFF"/>
          <w:lang w:val="ka-GE"/>
        </w:rPr>
        <w:t>ტენდერი ტარდება "1 კონვერტის პრინციპით", რომელიც არ ითვალისწინებს ვაჭრობის ეტაპს</w:t>
      </w:r>
      <w:r>
        <w:rPr>
          <w:rStyle w:val="FootnoteReference"/>
          <w:rFonts w:ascii="Sylfaen" w:hAnsi="Sylfaen"/>
          <w:b/>
          <w:bCs/>
          <w:i/>
          <w:iCs/>
          <w:color w:val="000000"/>
          <w:sz w:val="21"/>
          <w:szCs w:val="21"/>
          <w:shd w:val="clear" w:color="auto" w:fill="FFFFFF"/>
        </w:rPr>
        <w:footnoteReference w:customMarkFollows="1" w:id="1"/>
        <w:t>[1]</w:t>
      </w:r>
      <w:r>
        <w:rPr>
          <w:rFonts w:ascii="Sylfaen" w:hAnsi="Sylfaen"/>
          <w:i/>
          <w:iCs/>
          <w:color w:val="000000"/>
          <w:sz w:val="21"/>
          <w:szCs w:val="21"/>
          <w:shd w:val="clear" w:color="auto" w:fill="FFFFFF"/>
          <w:lang w:val="ka-GE"/>
        </w:rPr>
        <w:t>.</w:t>
      </w:r>
      <w:r>
        <w:rPr>
          <w:rFonts w:ascii="Sylfaen" w:hAnsi="Sylfaen"/>
          <w:i/>
          <w:iCs/>
          <w:color w:val="000000"/>
          <w:sz w:val="21"/>
          <w:szCs w:val="21"/>
          <w:lang w:val="ka-GE"/>
        </w:rPr>
        <w:br/>
      </w:r>
      <w:r>
        <w:rPr>
          <w:rFonts w:ascii="Sylfaen" w:hAnsi="Sylfaen"/>
          <w:i/>
          <w:iCs/>
          <w:color w:val="000000"/>
          <w:sz w:val="21"/>
          <w:szCs w:val="21"/>
          <w:shd w:val="clear" w:color="auto" w:fill="FFFFFF"/>
          <w:lang w:val="ka-GE"/>
        </w:rPr>
        <w:t>შესაბამისად, პრეტედენტ(ებ)ის მიერ სატენდერო განცხადებაში უნდა მიეთითოს მათ მიერ მოწოდებული საქონლის  საბოლოო ღირებულება.</w:t>
      </w:r>
    </w:p>
    <w:p w:rsidR="00CB0ECA" w:rsidRDefault="00CB0ECA" w:rsidP="00CB0ECA">
      <w:pPr>
        <w:jc w:val="both"/>
        <w:rPr>
          <w:rFonts w:ascii="Sylfaen" w:hAnsi="Sylfaen"/>
          <w:i/>
          <w:iCs/>
          <w:color w:val="000000"/>
          <w:sz w:val="21"/>
          <w:szCs w:val="21"/>
          <w:shd w:val="clear" w:color="auto" w:fill="FFFFFF"/>
          <w:lang w:val="ka-GE"/>
        </w:rPr>
      </w:pPr>
    </w:p>
    <w:p w:rsidR="00CB0ECA" w:rsidRDefault="00CB0ECA" w:rsidP="00CB0ECA">
      <w:pPr>
        <w:jc w:val="both"/>
        <w:rPr>
          <w:rFonts w:ascii="Sylfaen" w:hAnsi="Sylfaen"/>
          <w:i/>
          <w:iCs/>
          <w:sz w:val="21"/>
          <w:szCs w:val="21"/>
          <w:lang w:val="ka-GE"/>
        </w:rPr>
      </w:pPr>
    </w:p>
    <w:p w:rsidR="00CB0ECA" w:rsidRDefault="00CB0ECA" w:rsidP="00CB0ECA">
      <w:pPr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წინამდებარე ტენდერის საფუძველზე პრეტედენტ(ებ)ის მიერ წარმოდგენილი პერსონალური მონაცემები  (ასეთის არსებობის შემთხვევაში) განხილულ იქნება მხოლოდ წინამდებარე ტენდერის ფარგლებში. ამასთან, წინამდებარე სატენდერო განცხადების საფუძველზე </w:t>
      </w:r>
      <w:r>
        <w:rPr>
          <w:rFonts w:ascii="Sylfaen" w:hAnsi="Sylfaen"/>
          <w:sz w:val="21"/>
          <w:szCs w:val="21"/>
          <w:lang w:val="ka-GE"/>
        </w:rPr>
        <w:lastRenderedPageBreak/>
        <w:t xml:space="preserve">პრეტედენტ(ებ)ის მიერ სატენდერო წინადადების (შესაბამისი დოკუმენტაციისა და მათ შორის პერსონალური მონაცემების) წარმოდგენა ადასტურებს პრეტედენტ(ებ)ის თანხმობას აღნიშნული პერსონალური მონაცემების დამუშავების თაობაზე. </w:t>
      </w:r>
    </w:p>
    <w:p w:rsidR="00CB0ECA" w:rsidRDefault="00CB0ECA" w:rsidP="00CB0ECA">
      <w:pPr>
        <w:rPr>
          <w:rFonts w:ascii="Sylfaen" w:hAnsi="Sylfaen"/>
          <w:sz w:val="21"/>
          <w:szCs w:val="21"/>
          <w:lang w:val="ka-GE"/>
        </w:rPr>
      </w:pPr>
    </w:p>
    <w:p w:rsidR="00CB0ECA" w:rsidRDefault="00CB0ECA" w:rsidP="00CB0ECA">
      <w:pPr>
        <w:rPr>
          <w:rFonts w:ascii="Sylfaen" w:hAnsi="Sylfaen"/>
          <w:sz w:val="21"/>
          <w:szCs w:val="21"/>
          <w:lang w:val="ka-GE"/>
        </w:rPr>
      </w:pPr>
    </w:p>
    <w:p w:rsidR="00CB0ECA" w:rsidRDefault="00CB0ECA" w:rsidP="00CB0ECA">
      <w:pPr>
        <w:rPr>
          <w:rFonts w:ascii="Sylfaen" w:hAnsi="Sylfaen"/>
          <w:i/>
          <w:iCs/>
          <w:sz w:val="21"/>
          <w:szCs w:val="21"/>
          <w:lang w:val="ka-GE"/>
        </w:rPr>
      </w:pPr>
      <w:r>
        <w:rPr>
          <w:rFonts w:ascii="Sylfaen" w:hAnsi="Sylfaen"/>
          <w:i/>
          <w:iCs/>
          <w:sz w:val="21"/>
          <w:szCs w:val="21"/>
          <w:lang w:val="ka-GE"/>
        </w:rPr>
        <w:t xml:space="preserve">დამატებითი ინფორმაციის მისაღებად, გთხოვთ, დაუკავშირდეთ საკონტაქტო პირს: </w:t>
      </w:r>
    </w:p>
    <w:p w:rsidR="00CB0ECA" w:rsidRDefault="00CB0ECA" w:rsidP="00CB0ECA">
      <w:pPr>
        <w:rPr>
          <w:rFonts w:ascii="Sylfaen" w:hAnsi="Sylfaen"/>
          <w:b/>
          <w:bCs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>1) დავით ედიშერაშვილი</w:t>
      </w:r>
    </w:p>
    <w:p w:rsidR="00CB0ECA" w:rsidRDefault="00CB0ECA" w:rsidP="00CB0ECA">
      <w:pPr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„ავერსის კლინიკა“-ს სამედიცინო ტექნიკისა და ტექნოლოგიების </w:t>
      </w:r>
    </w:p>
    <w:p w:rsidR="00CB0ECA" w:rsidRDefault="00CB0ECA" w:rsidP="00CB0ECA">
      <w:pPr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>სამსახურის ხელმძღვანელი</w:t>
      </w:r>
    </w:p>
    <w:p w:rsidR="00CB0ECA" w:rsidRDefault="00CB0ECA" w:rsidP="00CB0ECA">
      <w:pPr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>ტელ: 577 27 47 14</w:t>
      </w:r>
    </w:p>
    <w:p w:rsidR="00CB0ECA" w:rsidRDefault="00CB0ECA" w:rsidP="00CB0ECA">
      <w:pPr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ელ.ფოსტა: </w:t>
      </w:r>
      <w:hyperlink r:id="rId7" w:history="1">
        <w:r>
          <w:rPr>
            <w:rStyle w:val="Hyperlink"/>
            <w:rFonts w:ascii="Sylfaen" w:hAnsi="Sylfaen"/>
            <w:sz w:val="21"/>
            <w:szCs w:val="21"/>
            <w:lang w:val="ka-GE"/>
          </w:rPr>
          <w:t>dato.edisherashvili@aversi.ge</w:t>
        </w:r>
      </w:hyperlink>
    </w:p>
    <w:p w:rsidR="00CB0ECA" w:rsidRDefault="00CB0ECA" w:rsidP="00CB0ECA">
      <w:pPr>
        <w:pStyle w:val="default"/>
        <w:numPr>
          <w:ilvl w:val="0"/>
          <w:numId w:val="5"/>
        </w:numPr>
        <w:spacing w:after="25"/>
        <w:ind w:left="0" w:firstLine="0"/>
        <w:jc w:val="both"/>
        <w:rPr>
          <w:rStyle w:val="apple-converted-space"/>
          <w:color w:val="auto"/>
          <w:shd w:val="clear" w:color="auto" w:fill="FFFFFF"/>
        </w:rPr>
      </w:pPr>
      <w:r>
        <w:rPr>
          <w:rStyle w:val="apple-converted-space"/>
          <w:color w:val="auto"/>
          <w:sz w:val="21"/>
          <w:szCs w:val="21"/>
          <w:shd w:val="clear" w:color="auto" w:fill="FFFFFF"/>
          <w:lang w:val="ka-GE"/>
        </w:rPr>
        <w:t>მარიამ გამხიტაშვილი</w:t>
      </w:r>
    </w:p>
    <w:p w:rsidR="00CB0ECA" w:rsidRDefault="00CB0ECA" w:rsidP="00CB0ECA">
      <w:pPr>
        <w:pStyle w:val="default"/>
        <w:spacing w:after="25"/>
        <w:jc w:val="both"/>
        <w:rPr>
          <w:rStyle w:val="apple-converted-space"/>
          <w:color w:val="auto"/>
          <w:sz w:val="21"/>
          <w:szCs w:val="21"/>
          <w:shd w:val="clear" w:color="auto" w:fill="FFFFFF"/>
          <w:lang w:val="ka-GE"/>
        </w:rPr>
      </w:pPr>
      <w:r>
        <w:rPr>
          <w:sz w:val="21"/>
          <w:szCs w:val="21"/>
          <w:lang w:val="ka-GE"/>
        </w:rPr>
        <w:t>„ავერსის კლინიკა“–ს იურისტი</w:t>
      </w:r>
    </w:p>
    <w:p w:rsidR="00CB0ECA" w:rsidRDefault="00CB0ECA" w:rsidP="00CB0ECA">
      <w:pPr>
        <w:pStyle w:val="default"/>
        <w:spacing w:after="25"/>
        <w:jc w:val="both"/>
        <w:rPr>
          <w:rStyle w:val="apple-converted-space"/>
          <w:color w:val="auto"/>
          <w:sz w:val="21"/>
          <w:szCs w:val="21"/>
          <w:shd w:val="clear" w:color="auto" w:fill="FFFFFF"/>
          <w:lang w:val="ka-GE"/>
        </w:rPr>
      </w:pPr>
      <w:r>
        <w:rPr>
          <w:rStyle w:val="apple-converted-space"/>
          <w:color w:val="auto"/>
          <w:sz w:val="21"/>
          <w:szCs w:val="21"/>
          <w:shd w:val="clear" w:color="auto" w:fill="FFFFFF"/>
          <w:lang w:val="ka-GE"/>
        </w:rPr>
        <w:t xml:space="preserve">ტელ: 558 10 13 30 </w:t>
      </w:r>
    </w:p>
    <w:p w:rsidR="00CB0ECA" w:rsidRDefault="00CB0ECA" w:rsidP="00CB0ECA">
      <w:pPr>
        <w:rPr>
          <w:rFonts w:ascii="AcadNusx" w:hAnsi="AcadNusx"/>
          <w:lang w:val="fi-FI"/>
        </w:rPr>
      </w:pPr>
      <w:r>
        <w:rPr>
          <w:rStyle w:val="apple-converted-space"/>
          <w:rFonts w:ascii="Sylfaen" w:hAnsi="Sylfaen"/>
          <w:sz w:val="21"/>
          <w:szCs w:val="21"/>
          <w:shd w:val="clear" w:color="auto" w:fill="FFFFFF"/>
          <w:lang w:val="ka-GE"/>
        </w:rPr>
        <w:t>ელ</w:t>
      </w:r>
      <w:r>
        <w:rPr>
          <w:rStyle w:val="apple-converted-space"/>
          <w:sz w:val="21"/>
          <w:szCs w:val="21"/>
          <w:shd w:val="clear" w:color="auto" w:fill="FFFFFF"/>
          <w:lang w:val="ka-GE"/>
        </w:rPr>
        <w:t xml:space="preserve">. </w:t>
      </w:r>
      <w:r>
        <w:rPr>
          <w:rStyle w:val="apple-converted-space"/>
          <w:rFonts w:ascii="Sylfaen" w:hAnsi="Sylfaen"/>
          <w:sz w:val="21"/>
          <w:szCs w:val="21"/>
          <w:shd w:val="clear" w:color="auto" w:fill="FFFFFF"/>
          <w:lang w:val="ka-GE"/>
        </w:rPr>
        <w:t>ფოსტა</w:t>
      </w:r>
      <w:r>
        <w:rPr>
          <w:rStyle w:val="apple-converted-space"/>
          <w:sz w:val="21"/>
          <w:szCs w:val="21"/>
          <w:shd w:val="clear" w:color="auto" w:fill="FFFFFF"/>
          <w:lang w:val="ka-GE"/>
        </w:rPr>
        <w:t xml:space="preserve">:    </w:t>
      </w:r>
      <w:hyperlink r:id="rId8" w:history="1">
        <w:r>
          <w:rPr>
            <w:rStyle w:val="Hyperlink"/>
            <w:sz w:val="21"/>
            <w:szCs w:val="21"/>
            <w:shd w:val="clear" w:color="auto" w:fill="FFFFFF"/>
            <w:lang w:val="ka-GE"/>
          </w:rPr>
          <w:t>mari.gamkhitashvili@aversi.ge</w:t>
        </w:r>
      </w:hyperlink>
      <w:r>
        <w:rPr>
          <w:rStyle w:val="apple-converted-space"/>
          <w:sz w:val="21"/>
          <w:szCs w:val="21"/>
          <w:shd w:val="clear" w:color="auto" w:fill="FFFFFF"/>
          <w:lang w:val="ka-GE"/>
        </w:rPr>
        <w:t>;</w:t>
      </w:r>
    </w:p>
    <w:p w:rsidR="00BC7AFD" w:rsidRDefault="00BC7AFD">
      <w:bookmarkStart w:id="0" w:name="_GoBack"/>
      <w:bookmarkEnd w:id="0"/>
    </w:p>
    <w:sectPr w:rsidR="00BC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FE" w:rsidRDefault="00C454FE" w:rsidP="00CB0ECA">
      <w:r>
        <w:separator/>
      </w:r>
    </w:p>
  </w:endnote>
  <w:endnote w:type="continuationSeparator" w:id="0">
    <w:p w:rsidR="00C454FE" w:rsidRDefault="00C454FE" w:rsidP="00C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FE" w:rsidRDefault="00C454FE" w:rsidP="00CB0ECA">
      <w:r>
        <w:separator/>
      </w:r>
    </w:p>
  </w:footnote>
  <w:footnote w:type="continuationSeparator" w:id="0">
    <w:p w:rsidR="00C454FE" w:rsidRDefault="00C454FE" w:rsidP="00CB0ECA">
      <w:r>
        <w:continuationSeparator/>
      </w:r>
    </w:p>
  </w:footnote>
  <w:footnote w:id="1">
    <w:p w:rsidR="00CB0ECA" w:rsidRDefault="00CB0ECA" w:rsidP="00CB0EC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t>[1]</w:t>
      </w:r>
      <w:r>
        <w:t xml:space="preserve"> </w:t>
      </w:r>
      <w:r>
        <w:rPr>
          <w:rFonts w:ascii="Sylfaen" w:hAnsi="Sylfaen"/>
          <w:lang w:val="ka-GE"/>
        </w:rPr>
        <w:t>ერთი კონვერტის პრინციპის ჩატარების წესებისათვის იხილეთ http://etenders.ge/Page/Instructions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951"/>
    <w:multiLevelType w:val="hybridMultilevel"/>
    <w:tmpl w:val="F94698C2"/>
    <w:lvl w:ilvl="0" w:tplc="AA2839D6">
      <w:numFmt w:val="bullet"/>
      <w:lvlText w:val="-"/>
      <w:lvlJc w:val="left"/>
      <w:pPr>
        <w:ind w:left="1140" w:hanging="360"/>
      </w:pPr>
      <w:rPr>
        <w:rFonts w:ascii="Sylfaen" w:eastAsia="Times New Roman" w:hAnsi="Sylfae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ED1C81"/>
    <w:multiLevelType w:val="hybridMultilevel"/>
    <w:tmpl w:val="76E2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12294"/>
    <w:multiLevelType w:val="hybridMultilevel"/>
    <w:tmpl w:val="931889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8956DF8"/>
    <w:multiLevelType w:val="hybridMultilevel"/>
    <w:tmpl w:val="F6DC20C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C2"/>
    <w:rsid w:val="002C6DC2"/>
    <w:rsid w:val="00BC7AFD"/>
    <w:rsid w:val="00C454FE"/>
    <w:rsid w:val="00C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86734-F9E0-4AE2-88A2-A438CC8D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ECA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ECA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ECA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B0ECA"/>
    <w:pPr>
      <w:ind w:left="720"/>
    </w:pPr>
    <w:rPr>
      <w:rFonts w:ascii="Verdana" w:hAnsi="Verdana" w:cs="Times New Roman"/>
      <w:color w:val="383838"/>
      <w:sz w:val="24"/>
      <w:szCs w:val="24"/>
    </w:rPr>
  </w:style>
  <w:style w:type="paragraph" w:customStyle="1" w:styleId="default">
    <w:name w:val="default"/>
    <w:basedOn w:val="Normal"/>
    <w:rsid w:val="00CB0ECA"/>
    <w:pPr>
      <w:autoSpaceDE w:val="0"/>
      <w:autoSpaceDN w:val="0"/>
    </w:pPr>
    <w:rPr>
      <w:rFonts w:ascii="Sylfaen" w:hAnsi="Sylfae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B0ECA"/>
    <w:rPr>
      <w:vertAlign w:val="superscript"/>
    </w:rPr>
  </w:style>
  <w:style w:type="character" w:customStyle="1" w:styleId="apple-converted-space">
    <w:name w:val="apple-converted-space"/>
    <w:basedOn w:val="DefaultParagraphFont"/>
    <w:rsid w:val="00CB0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.gamkhitashvili@aversi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o.edisherashvili@avers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 Berulava</dc:creator>
  <cp:keywords/>
  <dc:description/>
  <cp:lastModifiedBy>Gocha Berulava</cp:lastModifiedBy>
  <cp:revision>2</cp:revision>
  <dcterms:created xsi:type="dcterms:W3CDTF">2021-04-16T11:21:00Z</dcterms:created>
  <dcterms:modified xsi:type="dcterms:W3CDTF">2021-04-16T11:21:00Z</dcterms:modified>
</cp:coreProperties>
</file>